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796" w:rsidRPr="00E30AC8" w:rsidRDefault="00684AEC" w:rsidP="00E30AC8">
      <w:pPr>
        <w:jc w:val="both"/>
        <w:rPr>
          <w:b/>
          <w:bCs/>
        </w:rPr>
      </w:pPr>
      <w:bookmarkStart w:id="0" w:name="_GoBack"/>
      <w:bookmarkEnd w:id="0"/>
      <w:r w:rsidRPr="00E30AC8">
        <w:rPr>
          <w:b/>
          <w:bCs/>
        </w:rPr>
        <w:t>MEMORANDUM OF UNDERSTANDING FOR RESEARCH PROJECTS SPONSORED BY ESDP TRTI PUNE</w:t>
      </w:r>
    </w:p>
    <w:p w:rsidR="00E30AC8" w:rsidRPr="00E30AC8" w:rsidRDefault="00684AEC" w:rsidP="00E30AC8">
      <w:pPr>
        <w:jc w:val="both"/>
        <w:rPr>
          <w:b/>
          <w:bCs/>
        </w:rPr>
      </w:pPr>
      <w:r w:rsidRPr="00E30AC8">
        <w:rPr>
          <w:b/>
          <w:bCs/>
        </w:rPr>
        <w:t>Introduction:</w:t>
      </w:r>
    </w:p>
    <w:p w:rsidR="00684AEC" w:rsidRDefault="00684AEC" w:rsidP="00E30AC8">
      <w:pPr>
        <w:jc w:val="both"/>
      </w:pPr>
      <w:r>
        <w:t>Tribal Development Department Govt. of Maharashtra has directed its autonomous research and training arm, Tribal Research and Training Institute Pune to establish network of agencies and individuals to plan, monitor and control various training and research projects being funded under the financial aid received from the Govt. of Maharashtra.</w:t>
      </w:r>
    </w:p>
    <w:p w:rsidR="00684AEC" w:rsidRDefault="00684AEC" w:rsidP="00E30AC8">
      <w:pPr>
        <w:jc w:val="both"/>
      </w:pPr>
      <w:r>
        <w:t>Research and Training has been the mandate of the Institute and research pertaining to all aspects of tribal life and challenges faced by the public authorities involved in basic needs of tribal community are particularly encouraged by TRTI Pune.</w:t>
      </w:r>
    </w:p>
    <w:p w:rsidR="00684AEC" w:rsidRPr="00E30AC8" w:rsidRDefault="00684AEC" w:rsidP="00E30AC8">
      <w:pPr>
        <w:jc w:val="both"/>
        <w:rPr>
          <w:b/>
          <w:bCs/>
        </w:rPr>
      </w:pPr>
      <w:r w:rsidRPr="00E30AC8">
        <w:rPr>
          <w:b/>
          <w:bCs/>
        </w:rPr>
        <w:t>Background:</w:t>
      </w:r>
    </w:p>
    <w:p w:rsidR="003D39ED" w:rsidRDefault="00684AEC" w:rsidP="00E30AC8">
      <w:pPr>
        <w:jc w:val="both"/>
      </w:pPr>
      <w:r>
        <w:t xml:space="preserve">TRTI Pune has been implementing Entrepreneurship and Skill Development Project (ESDP) since last few months with the help of network of training service providers and expert individuals as empaneled partners. The Empanelment Policy of TRTI-2018 is an on-going process wherein an individual </w:t>
      </w:r>
      <w:r w:rsidR="003D39ED">
        <w:t xml:space="preserve">or an institute eager to contribute in the broad areas of sustainable development goals adopted by the Govt. of India under UNDP program is allowed to participate and build knowledge, processes, </w:t>
      </w:r>
      <w:r w:rsidR="00E30AC8">
        <w:t>and products</w:t>
      </w:r>
      <w:r w:rsidR="003D39ED">
        <w:t xml:space="preserve"> and facilitate the tribal development.</w:t>
      </w:r>
    </w:p>
    <w:p w:rsidR="003D39ED" w:rsidRPr="00E30AC8" w:rsidRDefault="003D39ED" w:rsidP="00E30AC8">
      <w:pPr>
        <w:jc w:val="both"/>
        <w:rPr>
          <w:b/>
          <w:bCs/>
        </w:rPr>
      </w:pPr>
      <w:r w:rsidRPr="00E30AC8">
        <w:rPr>
          <w:b/>
          <w:bCs/>
        </w:rPr>
        <w:t>Need:</w:t>
      </w:r>
    </w:p>
    <w:p w:rsidR="003D39ED" w:rsidRDefault="003D39ED" w:rsidP="00E30AC8">
      <w:pPr>
        <w:jc w:val="both"/>
      </w:pPr>
      <w:r>
        <w:t>ESDP-TRTI Pune aiming to skill and build capacities of about 50000 tribal youth in next three years has institutionalized the project and revenue region wise creation of network is under progress. There is specified number of each category of prospective institutional partners and individuals experts dedicating the expertise for tribal development. The financial budget allocated by TDD GoM for FY 2017-18 &amp; 2018-19 and further developed by TRTI as per the mandate earmarks the component of research as important ESDP program sub-component.</w:t>
      </w:r>
    </w:p>
    <w:p w:rsidR="000C201C" w:rsidRPr="00E30AC8" w:rsidRDefault="000C201C" w:rsidP="00E30AC8">
      <w:pPr>
        <w:jc w:val="both"/>
        <w:rPr>
          <w:b/>
          <w:bCs/>
        </w:rPr>
      </w:pPr>
      <w:r w:rsidRPr="00E30AC8">
        <w:rPr>
          <w:b/>
          <w:bCs/>
        </w:rPr>
        <w:t xml:space="preserve">Party of </w:t>
      </w:r>
      <w:r w:rsidR="00E30AC8" w:rsidRPr="00E30AC8">
        <w:rPr>
          <w:b/>
          <w:bCs/>
        </w:rPr>
        <w:t>First Part</w:t>
      </w:r>
      <w:r w:rsidRPr="00E30AC8">
        <w:rPr>
          <w:b/>
          <w:bCs/>
        </w:rPr>
        <w:t>:</w:t>
      </w:r>
    </w:p>
    <w:p w:rsidR="000C201C" w:rsidRDefault="000C201C" w:rsidP="00E30AC8">
      <w:pPr>
        <w:jc w:val="both"/>
      </w:pPr>
      <w:r>
        <w:t xml:space="preserve">Tribal Research and Training Institute represented by Shri. Hnasdhwaj Sonwane Dy. </w:t>
      </w:r>
      <w:r w:rsidR="00E30AC8">
        <w:t>Director Education</w:t>
      </w:r>
      <w:r>
        <w:t>: M.Sc. Age: 48 years having office at 28 Queen’s Garden near old circuit house Pune- 411 001.</w:t>
      </w:r>
    </w:p>
    <w:p w:rsidR="000C201C" w:rsidRPr="00E30AC8" w:rsidRDefault="000C201C" w:rsidP="00E30AC8">
      <w:pPr>
        <w:jc w:val="both"/>
      </w:pPr>
      <w:r w:rsidRPr="00E30AC8">
        <w:t>Party of Second Part:</w:t>
      </w:r>
    </w:p>
    <w:p w:rsidR="000C201C" w:rsidRDefault="000C201C" w:rsidP="00E30AC8">
      <w:pPr>
        <w:jc w:val="both"/>
      </w:pPr>
      <w:r>
        <w:t xml:space="preserve">---------------------------------------- </w:t>
      </w:r>
      <w:r w:rsidR="00E30AC8">
        <w:t>Represented</w:t>
      </w:r>
      <w:r>
        <w:t xml:space="preserve"> by ----------------------------- in the capacity of-------------- associated with this organization since------------ age------- education --------- having registered office at------------------.</w:t>
      </w:r>
    </w:p>
    <w:p w:rsidR="000C201C" w:rsidRPr="00E30AC8" w:rsidRDefault="000C201C">
      <w:pPr>
        <w:rPr>
          <w:b/>
          <w:bCs/>
        </w:rPr>
      </w:pPr>
      <w:r w:rsidRPr="00E30AC8">
        <w:rPr>
          <w:b/>
          <w:bCs/>
        </w:rPr>
        <w:t xml:space="preserve">Roles and Responsibilities of Party of First Part:  </w:t>
      </w:r>
    </w:p>
    <w:p w:rsidR="00901501" w:rsidRDefault="00901501" w:rsidP="00901501">
      <w:pPr>
        <w:pStyle w:val="NoSpacing"/>
        <w:jc w:val="both"/>
      </w:pPr>
      <w:r>
        <w:t>1. Identification of Research Agency or R &amp; D centre /Expert Individual and scrutinizing the submitted proposals for conducting the preliminary visits/ meetings and interactions with the help of staff/subject matter experts empaneled by TRTI and discharging such services from time to time.</w:t>
      </w:r>
    </w:p>
    <w:p w:rsidR="00901501" w:rsidRDefault="00901501" w:rsidP="00901501">
      <w:pPr>
        <w:pStyle w:val="NoSpacing"/>
        <w:jc w:val="both"/>
      </w:pPr>
      <w:r>
        <w:t xml:space="preserve">2. To accord the permission to use the name, logo of TRTI Pune to the party of second part for </w:t>
      </w:r>
      <w:r w:rsidR="00E30AC8">
        <w:t>implementing project</w:t>
      </w:r>
      <w:r>
        <w:t xml:space="preserve"> in research category sponsored by TRTI Pune.</w:t>
      </w:r>
    </w:p>
    <w:p w:rsidR="00901501" w:rsidRDefault="00901501" w:rsidP="00901501">
      <w:pPr>
        <w:pStyle w:val="NoSpacing"/>
        <w:jc w:val="both"/>
      </w:pPr>
      <w:r>
        <w:t xml:space="preserve">3. To verify the proof of concept report / documentation of pilot project submitted along with the photographs and evidences supporting the necessary physical and human resources availability at the </w:t>
      </w:r>
      <w:r>
        <w:lastRenderedPageBreak/>
        <w:t>proposed centre. In case project needs upscaling or application of research studies completed and relevant to tribal welfare.</w:t>
      </w:r>
    </w:p>
    <w:p w:rsidR="00901501" w:rsidRDefault="00901501" w:rsidP="00901501">
      <w:pPr>
        <w:pStyle w:val="NoSpacing"/>
        <w:jc w:val="both"/>
      </w:pPr>
      <w:r>
        <w:t>4. To receive and appraise proposal for conducting pilot project. Undertake technical and financial appraisal with the help of empaneled experts.</w:t>
      </w:r>
    </w:p>
    <w:p w:rsidR="00901501" w:rsidRDefault="00901501" w:rsidP="00901501">
      <w:pPr>
        <w:pStyle w:val="NoSpacing"/>
        <w:jc w:val="both"/>
      </w:pPr>
      <w:r>
        <w:t xml:space="preserve">5. To accord the necessary </w:t>
      </w:r>
      <w:r w:rsidR="00D50CF9">
        <w:t>sanction implementing reserach</w:t>
      </w:r>
      <w:r>
        <w:t xml:space="preserve"> projects in the categories relevant to national challenges/sustainable development goals (SDGs) in general and tribal development in particular. The sponsor will establish linkages of periodic success parameters with the disbursal of funds as evolved &amp; determined during consultative meetings in different stages of project execution.</w:t>
      </w:r>
    </w:p>
    <w:p w:rsidR="00901501" w:rsidRDefault="00901501" w:rsidP="00901501">
      <w:pPr>
        <w:pStyle w:val="NoSpacing"/>
        <w:jc w:val="both"/>
      </w:pPr>
      <w:r>
        <w:t>6. To visit, monitor periodically for quality, take review from the en</w:t>
      </w:r>
      <w:r w:rsidR="00D50CF9">
        <w:t xml:space="preserve">d users/stakeholders of </w:t>
      </w:r>
      <w:r w:rsidR="00E30AC8">
        <w:t>research project</w:t>
      </w:r>
      <w:r>
        <w:t xml:space="preserve"> and carry on process for till the closure of the project.</w:t>
      </w:r>
    </w:p>
    <w:p w:rsidR="00901501" w:rsidRDefault="00901501" w:rsidP="00901501">
      <w:pPr>
        <w:pStyle w:val="NoSpacing"/>
        <w:jc w:val="both"/>
      </w:pPr>
      <w:r>
        <w:t>7.To give feedback on the review and incorporation of suggestions as given by end users/stakeholders to better equip them for prospective benefits arising out of success parameters mutually defined by the both the p</w:t>
      </w:r>
      <w:r w:rsidR="00D50CF9">
        <w:t>arties  this may also include application of research studies, creation of IP, Collaboration with host/endorsement institutes etc.</w:t>
      </w:r>
      <w:r>
        <w:t>.</w:t>
      </w:r>
    </w:p>
    <w:p w:rsidR="00901501" w:rsidRDefault="00E30AC8" w:rsidP="00901501">
      <w:pPr>
        <w:pStyle w:val="NoSpacing"/>
        <w:jc w:val="both"/>
      </w:pPr>
      <w:r>
        <w:t>8. To</w:t>
      </w:r>
      <w:r w:rsidR="00901501">
        <w:t xml:space="preserve"> collect nece</w:t>
      </w:r>
      <w:r w:rsidR="00D50CF9">
        <w:t xml:space="preserve">ssary information for </w:t>
      </w:r>
      <w:r>
        <w:t>research projects</w:t>
      </w:r>
      <w:r w:rsidR="00D50CF9">
        <w:t xml:space="preserve"> in IP creation, involvement of manpower in research activity, field </w:t>
      </w:r>
      <w:r>
        <w:t>visits,</w:t>
      </w:r>
      <w:r w:rsidR="00D50CF9">
        <w:t xml:space="preserve"> literature survey </w:t>
      </w:r>
      <w:r w:rsidR="00901501">
        <w:t>and link them with the disbursal of funds so as to ensure quality project completion.</w:t>
      </w:r>
    </w:p>
    <w:p w:rsidR="00901501" w:rsidRDefault="00901501" w:rsidP="00901501">
      <w:pPr>
        <w:pStyle w:val="NoSpacing"/>
        <w:jc w:val="both"/>
      </w:pPr>
      <w:r>
        <w:t>9. To conduct periodic inspections and verify the documents, infrastructural change if effected by the training partner to ensu</w:t>
      </w:r>
      <w:r w:rsidR="00185D06">
        <w:t>re the quality and final outcome of research project</w:t>
      </w:r>
      <w:r>
        <w:t>s.</w:t>
      </w:r>
      <w:r w:rsidR="00185D06">
        <w:t xml:space="preserve"> To give feedback for incorporation of changes/modifications for ensuring deliverable committed by research agency/individual.</w:t>
      </w:r>
    </w:p>
    <w:p w:rsidR="00901501" w:rsidRDefault="00901501" w:rsidP="00901501">
      <w:pPr>
        <w:pStyle w:val="NoSpacing"/>
        <w:jc w:val="both"/>
      </w:pPr>
      <w:r>
        <w:t xml:space="preserve">10. To hold meetings/discussions of party of second part jointly with end </w:t>
      </w:r>
      <w:r w:rsidR="00185D06">
        <w:t xml:space="preserve">users/stakeholders in </w:t>
      </w:r>
      <w:r w:rsidR="00E30AC8">
        <w:t>research project</w:t>
      </w:r>
      <w:r>
        <w:t xml:space="preserve"> and ensure optimum resource utilization for tribal welfare.</w:t>
      </w:r>
    </w:p>
    <w:p w:rsidR="00185D06" w:rsidRDefault="00185D06" w:rsidP="00901501">
      <w:pPr>
        <w:pStyle w:val="NoSpacing"/>
        <w:jc w:val="both"/>
      </w:pPr>
    </w:p>
    <w:p w:rsidR="00185D06" w:rsidRPr="00E30AC8" w:rsidRDefault="00185D06" w:rsidP="00901501">
      <w:pPr>
        <w:pStyle w:val="NoSpacing"/>
        <w:jc w:val="both"/>
        <w:rPr>
          <w:b/>
          <w:bCs/>
        </w:rPr>
      </w:pPr>
      <w:r w:rsidRPr="00E30AC8">
        <w:rPr>
          <w:b/>
          <w:bCs/>
        </w:rPr>
        <w:t>Role and Responsibilities of Party of Second Part:</w:t>
      </w:r>
    </w:p>
    <w:p w:rsidR="00185D06" w:rsidRDefault="00E30AC8" w:rsidP="00185D06">
      <w:pPr>
        <w:pStyle w:val="NoSpacing"/>
        <w:jc w:val="both"/>
      </w:pPr>
      <w:r>
        <w:t>1. To</w:t>
      </w:r>
      <w:r w:rsidR="00185D06">
        <w:t xml:space="preserve"> prepare and submit the proposals as per affiliations secured by the party of second part aligning same with the mandate of both the parties.</w:t>
      </w:r>
    </w:p>
    <w:p w:rsidR="00185D06" w:rsidRDefault="00E30AC8" w:rsidP="00185D06">
      <w:pPr>
        <w:pStyle w:val="NoSpacing"/>
        <w:jc w:val="both"/>
      </w:pPr>
      <w:r>
        <w:t>2. To</w:t>
      </w:r>
      <w:r w:rsidR="00185D06">
        <w:t xml:space="preserve"> report in writing the mandatory requirements/ affiliations </w:t>
      </w:r>
      <w:r w:rsidR="00173146">
        <w:t>for the fulfillment of project with respect to accounts and audit needs of funding agency</w:t>
      </w:r>
    </w:p>
    <w:p w:rsidR="00173146" w:rsidRDefault="00E30AC8" w:rsidP="00185D06">
      <w:pPr>
        <w:pStyle w:val="NoSpacing"/>
        <w:jc w:val="both"/>
      </w:pPr>
      <w:r>
        <w:t>3. To</w:t>
      </w:r>
      <w:r w:rsidR="00173146">
        <w:t xml:space="preserve"> organize the human and material resources as per the standards of affiliating agency or multiple agencies as per the nature of research project </w:t>
      </w:r>
    </w:p>
    <w:p w:rsidR="00173146" w:rsidRDefault="00173146" w:rsidP="00185D06">
      <w:pPr>
        <w:pStyle w:val="NoSpacing"/>
        <w:jc w:val="both"/>
      </w:pPr>
      <w:r>
        <w:t>4. To complete the procedural formalities for establishing R &amp; D centre which may be required by different Govt. entities with respect to technical equipment/s involved if any.</w:t>
      </w:r>
    </w:p>
    <w:p w:rsidR="00173146" w:rsidRDefault="00173146" w:rsidP="00185D06">
      <w:pPr>
        <w:pStyle w:val="NoSpacing"/>
        <w:jc w:val="both"/>
      </w:pPr>
      <w:r>
        <w:t>5.To ensure that manpower including PI &amp; Co-PI are dedicated only to research project during its implementation and their professional charges earned for research project from Govt. grants do not violate the service conditions of Govt. organizations ( Fully aided / grant-in-aid institutions).</w:t>
      </w:r>
    </w:p>
    <w:p w:rsidR="00173146" w:rsidRDefault="00E30AC8" w:rsidP="00185D06">
      <w:pPr>
        <w:pStyle w:val="NoSpacing"/>
        <w:jc w:val="both"/>
      </w:pPr>
      <w:r>
        <w:t>6. In</w:t>
      </w:r>
      <w:r w:rsidR="00173146">
        <w:t xml:space="preserve"> such an eventuality it will be the responsibility of party of second part to submit the No Objection Certificate (NOC) from employer institutes/host institutes.</w:t>
      </w:r>
    </w:p>
    <w:p w:rsidR="007D37A2" w:rsidRDefault="00E30AC8" w:rsidP="00185D06">
      <w:pPr>
        <w:pStyle w:val="NoSpacing"/>
        <w:jc w:val="both"/>
      </w:pPr>
      <w:r>
        <w:t>7. The</w:t>
      </w:r>
      <w:r w:rsidR="007D37A2">
        <w:t xml:space="preserve"> proposal will be submitted on-line in standard template with undertaking to fulfill all commitments in template, due diligence and this MoU document.</w:t>
      </w:r>
    </w:p>
    <w:p w:rsidR="007D37A2" w:rsidRDefault="00E30AC8" w:rsidP="00185D06">
      <w:pPr>
        <w:pStyle w:val="NoSpacing"/>
        <w:jc w:val="both"/>
      </w:pPr>
      <w:r>
        <w:t>8. The</w:t>
      </w:r>
      <w:r w:rsidR="007D37A2">
        <w:t xml:space="preserve"> progress reports agreed as per the Phase-I</w:t>
      </w:r>
      <w:r>
        <w:t>, II</w:t>
      </w:r>
      <w:r w:rsidR="007D37A2">
        <w:t>&amp; III or relevant to project shall be submitted before lodging the claim for release of grants.</w:t>
      </w:r>
    </w:p>
    <w:p w:rsidR="007D37A2" w:rsidRDefault="00E30AC8" w:rsidP="00185D06">
      <w:pPr>
        <w:pStyle w:val="NoSpacing"/>
        <w:jc w:val="both"/>
      </w:pPr>
      <w:r>
        <w:t>9. Documentation</w:t>
      </w:r>
      <w:r w:rsidR="007D37A2">
        <w:t xml:space="preserve"> process for submission along with the utilization certificate for the grants shall be submitted in the prescribed format by Accounts Department TRTI Pune.</w:t>
      </w:r>
    </w:p>
    <w:p w:rsidR="007D37A2" w:rsidRDefault="007D37A2" w:rsidP="00185D06">
      <w:pPr>
        <w:pStyle w:val="NoSpacing"/>
        <w:jc w:val="both"/>
      </w:pPr>
      <w:r>
        <w:t>10</w:t>
      </w:r>
      <w:r w:rsidR="00E30AC8">
        <w:t>. The</w:t>
      </w:r>
      <w:r>
        <w:t xml:space="preserve"> complete research documentation shall be submitted inclusive of publication of books, articles and promotional material for propagating the research</w:t>
      </w:r>
    </w:p>
    <w:p w:rsidR="00173146" w:rsidRDefault="007D37A2" w:rsidP="00185D06">
      <w:pPr>
        <w:pStyle w:val="NoSpacing"/>
        <w:jc w:val="both"/>
      </w:pPr>
      <w:r>
        <w:lastRenderedPageBreak/>
        <w:t xml:space="preserve">11. The promotional collaterals like introductory letters, questionnaires, list of stakeholders, sample group </w:t>
      </w:r>
      <w:r w:rsidR="00E30AC8">
        <w:t>and research</w:t>
      </w:r>
      <w:r>
        <w:t xml:space="preserve"> methodology to be implemented shall be communicated if it deviates from the one given in standard template.   </w:t>
      </w:r>
    </w:p>
    <w:p w:rsidR="003833D3" w:rsidRDefault="003833D3" w:rsidP="00901501">
      <w:pPr>
        <w:pStyle w:val="NoSpacing"/>
        <w:jc w:val="both"/>
      </w:pPr>
      <w:r>
        <w:t>12. To create and register intellectual property in the name of TRTI Pune. In case the simultaneous registration of the property in the name of TRTI Pune is not possible, transfer the ownership after the conclusion of project.</w:t>
      </w:r>
    </w:p>
    <w:p w:rsidR="00901501" w:rsidRDefault="003833D3" w:rsidP="00901501">
      <w:pPr>
        <w:pStyle w:val="NoSpacing"/>
        <w:jc w:val="both"/>
      </w:pPr>
      <w:r>
        <w:t>13</w:t>
      </w:r>
      <w:r w:rsidR="00E30AC8">
        <w:t>. To</w:t>
      </w:r>
      <w:r>
        <w:t xml:space="preserve"> transfer the royalty/share of earning if the intellectual property is utilized jointly with some other IP created by proposer institute or its other clientele. </w:t>
      </w:r>
    </w:p>
    <w:p w:rsidR="003833D3" w:rsidRDefault="003833D3" w:rsidP="00901501">
      <w:pPr>
        <w:pStyle w:val="NoSpacing"/>
        <w:jc w:val="both"/>
      </w:pPr>
      <w:r>
        <w:t>14. To avoid use of name &amp; logo of Tribal Development Dept. Govt. of Maharashtra and TRTI Pune for promoting other activities with commercial intent.</w:t>
      </w:r>
    </w:p>
    <w:p w:rsidR="003833D3" w:rsidRDefault="003833D3" w:rsidP="00901501">
      <w:pPr>
        <w:pStyle w:val="NoSpacing"/>
        <w:jc w:val="both"/>
      </w:pPr>
      <w:r>
        <w:t xml:space="preserve">15. To avoid marketing of products, processes, technologies, books and publications of proposer institute and its clientele.  </w:t>
      </w:r>
    </w:p>
    <w:p w:rsidR="00DE721B" w:rsidRDefault="00DE721B" w:rsidP="00901501">
      <w:pPr>
        <w:pStyle w:val="NoSpacing"/>
        <w:jc w:val="both"/>
      </w:pPr>
      <w:r>
        <w:t>16</w:t>
      </w:r>
      <w:r w:rsidR="00E30AC8">
        <w:t>. To</w:t>
      </w:r>
      <w:r>
        <w:t xml:space="preserve"> complete the statutory obligations informed by the funding agency due to promulgation of policy, bill, act relevant to the sanctioned project.</w:t>
      </w:r>
    </w:p>
    <w:p w:rsidR="00D820A0" w:rsidRDefault="00DE721B" w:rsidP="00901501">
      <w:pPr>
        <w:pStyle w:val="NoSpacing"/>
        <w:jc w:val="both"/>
      </w:pPr>
      <w:r>
        <w:t>17.</w:t>
      </w:r>
      <w:r w:rsidR="00D820A0">
        <w:t xml:space="preserve"> Idea / concept validation of other research project shall not be carried out in this project if some anomaly is found in other project and potential income source is located should be reported to sponsor.</w:t>
      </w:r>
    </w:p>
    <w:p w:rsidR="00041AC8" w:rsidRDefault="00D820A0" w:rsidP="00901501">
      <w:pPr>
        <w:pStyle w:val="NoSpacing"/>
        <w:jc w:val="both"/>
      </w:pPr>
      <w:r>
        <w:t xml:space="preserve">18. To conduct all capacity </w:t>
      </w:r>
      <w:r w:rsidR="00E30AC8">
        <w:t>building,</w:t>
      </w:r>
      <w:r>
        <w:t xml:space="preserve"> sensitization interventions involved if any as per the standards and qualifications framework stipulated for respective field by Govt. of India. </w:t>
      </w:r>
    </w:p>
    <w:p w:rsidR="00041AC8" w:rsidRDefault="00041AC8" w:rsidP="00901501">
      <w:pPr>
        <w:pStyle w:val="NoSpacing"/>
        <w:jc w:val="both"/>
      </w:pPr>
      <w:r>
        <w:t>19. The party of second part after executing the MoU shall attend the meetings / visit TRTI Pune for finalizing the methodology as deem fit by sponsor.</w:t>
      </w:r>
    </w:p>
    <w:p w:rsidR="00860A89" w:rsidRDefault="00041AC8" w:rsidP="00901501">
      <w:pPr>
        <w:pStyle w:val="NoSpacing"/>
        <w:jc w:val="both"/>
      </w:pPr>
      <w:r>
        <w:t>20</w:t>
      </w:r>
      <w:r w:rsidR="00E30AC8">
        <w:t>. The</w:t>
      </w:r>
      <w:r>
        <w:t xml:space="preserve"> party of second part shall fulfill all the terms and conditions of Tribal Development Dept. Govt. of Maharashtra and in the absence of same the terms stipulated in the policy of Ministry of Tribal Welfare Govt. of India shall be automatically made applicable.</w:t>
      </w:r>
    </w:p>
    <w:p w:rsidR="00DE721B" w:rsidRPr="00E30AC8" w:rsidRDefault="00496629" w:rsidP="00901501">
      <w:pPr>
        <w:pStyle w:val="NoSpacing"/>
        <w:jc w:val="both"/>
        <w:rPr>
          <w:b/>
          <w:bCs/>
        </w:rPr>
      </w:pPr>
      <w:r w:rsidRPr="00E30AC8">
        <w:rPr>
          <w:b/>
          <w:bCs/>
        </w:rPr>
        <w:t>21</w:t>
      </w:r>
      <w:r w:rsidR="00E30AC8" w:rsidRPr="00E30AC8">
        <w:rPr>
          <w:b/>
          <w:bCs/>
        </w:rPr>
        <w:t>. Financial</w:t>
      </w:r>
      <w:r w:rsidR="00860A89">
        <w:rPr>
          <w:b/>
          <w:bCs/>
        </w:rPr>
        <w:t xml:space="preserve"> </w:t>
      </w:r>
      <w:r w:rsidR="00E30AC8" w:rsidRPr="00E30AC8">
        <w:rPr>
          <w:b/>
          <w:bCs/>
        </w:rPr>
        <w:t>Assistance,</w:t>
      </w:r>
      <w:r w:rsidR="00DE721B" w:rsidRPr="00E30AC8">
        <w:rPr>
          <w:b/>
          <w:bCs/>
        </w:rPr>
        <w:t xml:space="preserve"> Terms and Conditions of Release of Funds:</w:t>
      </w:r>
    </w:p>
    <w:p w:rsidR="00DE721B" w:rsidRDefault="00DE721B" w:rsidP="00901501">
      <w:pPr>
        <w:pStyle w:val="NoSpacing"/>
        <w:jc w:val="both"/>
      </w:pPr>
      <w:r>
        <w:t>The party of the first part hereby agrees to financially assist the project titled------------------- to be implemented by party of second part commencing on---------- and concluding on ------------- with last date for submission of documentation as------------.</w:t>
      </w:r>
    </w:p>
    <w:p w:rsidR="00DE721B" w:rsidRDefault="00DE721B" w:rsidP="00901501">
      <w:pPr>
        <w:pStyle w:val="NoSpacing"/>
        <w:jc w:val="both"/>
      </w:pPr>
      <w:r>
        <w:t>The TRTI Pune under ESDP scheme research component sanctions herewith Rs</w:t>
      </w:r>
      <w:r w:rsidR="00E30AC8">
        <w:t>. --------------</w:t>
      </w:r>
      <w:r>
        <w:t xml:space="preserve"> in accordance with the following terms and conditions and TRTI Pune requirements for accounts and audit purpose.</w:t>
      </w:r>
    </w:p>
    <w:p w:rsidR="00DE721B" w:rsidRDefault="00DE721B" w:rsidP="00901501">
      <w:pPr>
        <w:pStyle w:val="NoSpacing"/>
        <w:jc w:val="both"/>
      </w:pPr>
    </w:p>
    <w:tbl>
      <w:tblPr>
        <w:tblStyle w:val="TableGrid"/>
        <w:tblW w:w="0" w:type="auto"/>
        <w:tblLook w:val="04A0" w:firstRow="1" w:lastRow="0" w:firstColumn="1" w:lastColumn="0" w:noHBand="0" w:noVBand="1"/>
      </w:tblPr>
      <w:tblGrid>
        <w:gridCol w:w="560"/>
        <w:gridCol w:w="2098"/>
        <w:gridCol w:w="1293"/>
        <w:gridCol w:w="1308"/>
        <w:gridCol w:w="1322"/>
        <w:gridCol w:w="1440"/>
        <w:gridCol w:w="1329"/>
      </w:tblGrid>
      <w:tr w:rsidR="00041AC8" w:rsidRPr="00E30AC8" w:rsidTr="00041AC8">
        <w:tc>
          <w:tcPr>
            <w:tcW w:w="562" w:type="dxa"/>
          </w:tcPr>
          <w:p w:rsidR="00041AC8" w:rsidRPr="00E30AC8" w:rsidRDefault="00041AC8">
            <w:pPr>
              <w:rPr>
                <w:b/>
                <w:bCs/>
              </w:rPr>
            </w:pPr>
            <w:r w:rsidRPr="00E30AC8">
              <w:rPr>
                <w:b/>
                <w:bCs/>
              </w:rPr>
              <w:t>Sr. No.</w:t>
            </w:r>
          </w:p>
        </w:tc>
        <w:tc>
          <w:tcPr>
            <w:tcW w:w="2108" w:type="dxa"/>
          </w:tcPr>
          <w:p w:rsidR="00041AC8" w:rsidRPr="00E30AC8" w:rsidRDefault="00041AC8">
            <w:pPr>
              <w:rPr>
                <w:b/>
                <w:bCs/>
              </w:rPr>
            </w:pPr>
            <w:r w:rsidRPr="00E30AC8">
              <w:rPr>
                <w:b/>
                <w:bCs/>
              </w:rPr>
              <w:t>Research Project Category</w:t>
            </w:r>
          </w:p>
        </w:tc>
        <w:tc>
          <w:tcPr>
            <w:tcW w:w="1336" w:type="dxa"/>
          </w:tcPr>
          <w:p w:rsidR="00041AC8" w:rsidRPr="00E30AC8" w:rsidRDefault="00041AC8">
            <w:pPr>
              <w:rPr>
                <w:b/>
                <w:bCs/>
              </w:rPr>
            </w:pPr>
            <w:r w:rsidRPr="00E30AC8">
              <w:rPr>
                <w:b/>
                <w:bCs/>
              </w:rPr>
              <w:t>Budget Limit</w:t>
            </w:r>
            <w:r w:rsidR="007E539A">
              <w:rPr>
                <w:b/>
                <w:bCs/>
              </w:rPr>
              <w:t xml:space="preserve"> </w:t>
            </w:r>
            <w:r w:rsidR="007D3D62">
              <w:rPr>
                <w:b/>
                <w:bCs/>
              </w:rPr>
              <w:t>(</w:t>
            </w:r>
            <w:r w:rsidR="007E539A">
              <w:rPr>
                <w:b/>
                <w:bCs/>
              </w:rPr>
              <w:t>in Lakhs</w:t>
            </w:r>
            <w:r w:rsidR="007D3D62">
              <w:rPr>
                <w:b/>
                <w:bCs/>
              </w:rPr>
              <w:t>)</w:t>
            </w:r>
          </w:p>
        </w:tc>
        <w:tc>
          <w:tcPr>
            <w:tcW w:w="1336" w:type="dxa"/>
          </w:tcPr>
          <w:p w:rsidR="00041AC8" w:rsidRPr="00E30AC8" w:rsidRDefault="00041AC8">
            <w:pPr>
              <w:rPr>
                <w:b/>
                <w:bCs/>
              </w:rPr>
            </w:pPr>
            <w:r w:rsidRPr="00E30AC8">
              <w:rPr>
                <w:b/>
                <w:bCs/>
              </w:rPr>
              <w:t>Duration</w:t>
            </w:r>
            <w:r w:rsidR="007D3D62">
              <w:rPr>
                <w:b/>
                <w:bCs/>
              </w:rPr>
              <w:t xml:space="preserve"> (in months)</w:t>
            </w:r>
          </w:p>
        </w:tc>
        <w:tc>
          <w:tcPr>
            <w:tcW w:w="1336" w:type="dxa"/>
          </w:tcPr>
          <w:p w:rsidR="00041AC8" w:rsidRPr="00E30AC8" w:rsidRDefault="00041AC8">
            <w:pPr>
              <w:rPr>
                <w:b/>
                <w:bCs/>
              </w:rPr>
            </w:pPr>
            <w:r w:rsidRPr="00E30AC8">
              <w:rPr>
                <w:b/>
                <w:bCs/>
              </w:rPr>
              <w:t>Bank Guarantee</w:t>
            </w:r>
          </w:p>
        </w:tc>
        <w:tc>
          <w:tcPr>
            <w:tcW w:w="1336" w:type="dxa"/>
          </w:tcPr>
          <w:p w:rsidR="00041AC8" w:rsidRPr="00E30AC8" w:rsidRDefault="00041AC8">
            <w:pPr>
              <w:rPr>
                <w:b/>
                <w:bCs/>
              </w:rPr>
            </w:pPr>
            <w:r w:rsidRPr="00E30AC8">
              <w:rPr>
                <w:b/>
                <w:bCs/>
              </w:rPr>
              <w:t>Installment/s</w:t>
            </w:r>
          </w:p>
        </w:tc>
        <w:tc>
          <w:tcPr>
            <w:tcW w:w="1336" w:type="dxa"/>
          </w:tcPr>
          <w:p w:rsidR="00041AC8" w:rsidRPr="00E30AC8" w:rsidRDefault="00041AC8">
            <w:pPr>
              <w:rPr>
                <w:b/>
                <w:bCs/>
              </w:rPr>
            </w:pPr>
            <w:r w:rsidRPr="00E30AC8">
              <w:rPr>
                <w:b/>
                <w:bCs/>
              </w:rPr>
              <w:t>Terms &amp; Conditions</w:t>
            </w:r>
          </w:p>
        </w:tc>
      </w:tr>
      <w:tr w:rsidR="00041AC8" w:rsidTr="00041AC8">
        <w:tc>
          <w:tcPr>
            <w:tcW w:w="562" w:type="dxa"/>
          </w:tcPr>
          <w:p w:rsidR="00041AC8" w:rsidRDefault="00041AC8">
            <w:r>
              <w:t>1.</w:t>
            </w:r>
          </w:p>
        </w:tc>
        <w:tc>
          <w:tcPr>
            <w:tcW w:w="2108" w:type="dxa"/>
          </w:tcPr>
          <w:p w:rsidR="00041AC8" w:rsidRDefault="00041AC8">
            <w:r>
              <w:t>Action Research</w:t>
            </w:r>
          </w:p>
        </w:tc>
        <w:tc>
          <w:tcPr>
            <w:tcW w:w="1336" w:type="dxa"/>
          </w:tcPr>
          <w:p w:rsidR="00041AC8" w:rsidRDefault="007E539A">
            <w:r>
              <w:t>5</w:t>
            </w:r>
          </w:p>
        </w:tc>
        <w:tc>
          <w:tcPr>
            <w:tcW w:w="1336" w:type="dxa"/>
          </w:tcPr>
          <w:p w:rsidR="00041AC8" w:rsidRDefault="007E539A">
            <w:r>
              <w:t>3</w:t>
            </w:r>
          </w:p>
        </w:tc>
        <w:tc>
          <w:tcPr>
            <w:tcW w:w="1336" w:type="dxa"/>
          </w:tcPr>
          <w:p w:rsidR="00041AC8" w:rsidRDefault="007E539A">
            <w:r>
              <w:t>NA</w:t>
            </w:r>
          </w:p>
        </w:tc>
        <w:tc>
          <w:tcPr>
            <w:tcW w:w="1336" w:type="dxa"/>
          </w:tcPr>
          <w:p w:rsidR="00041AC8" w:rsidRDefault="007E539A">
            <w:r>
              <w:t>Three – 50%</w:t>
            </w:r>
          </w:p>
          <w:p w:rsidR="007E539A" w:rsidRDefault="007E539A" w:rsidP="007E539A">
            <w:r>
              <w:t xml:space="preserve">               30%</w:t>
            </w:r>
          </w:p>
          <w:p w:rsidR="007E539A" w:rsidRDefault="007E539A" w:rsidP="007E539A">
            <w:r>
              <w:t xml:space="preserve">               20%</w:t>
            </w:r>
          </w:p>
        </w:tc>
        <w:tc>
          <w:tcPr>
            <w:tcW w:w="1336" w:type="dxa"/>
          </w:tcPr>
          <w:p w:rsidR="00041AC8" w:rsidRDefault="00BD5A5D">
            <w:r>
              <w:t>a)</w:t>
            </w:r>
            <w:r w:rsidR="007E539A">
              <w:t>Execution of MoU &amp; Issuance of sanction</w:t>
            </w:r>
          </w:p>
          <w:p w:rsidR="007E539A" w:rsidRDefault="00BD5A5D">
            <w:r>
              <w:t>b)</w:t>
            </w:r>
            <w:r w:rsidR="007E539A">
              <w:t>Progress Report</w:t>
            </w:r>
          </w:p>
          <w:p w:rsidR="007E539A" w:rsidRDefault="00BD5A5D">
            <w:r>
              <w:t>c)</w:t>
            </w:r>
            <w:r w:rsidR="007E539A">
              <w:t xml:space="preserve">Final Report </w:t>
            </w:r>
          </w:p>
        </w:tc>
      </w:tr>
      <w:tr w:rsidR="00041AC8" w:rsidTr="00041AC8">
        <w:tc>
          <w:tcPr>
            <w:tcW w:w="562" w:type="dxa"/>
          </w:tcPr>
          <w:p w:rsidR="00041AC8" w:rsidRDefault="00041AC8">
            <w:r>
              <w:t>2.</w:t>
            </w:r>
          </w:p>
        </w:tc>
        <w:tc>
          <w:tcPr>
            <w:tcW w:w="2108" w:type="dxa"/>
          </w:tcPr>
          <w:p w:rsidR="00041AC8" w:rsidRDefault="00041AC8">
            <w:r>
              <w:t>Evaluation studies</w:t>
            </w:r>
          </w:p>
        </w:tc>
        <w:tc>
          <w:tcPr>
            <w:tcW w:w="1336" w:type="dxa"/>
          </w:tcPr>
          <w:p w:rsidR="00041AC8" w:rsidRDefault="00BD5A5D">
            <w:r>
              <w:t>5</w:t>
            </w:r>
          </w:p>
        </w:tc>
        <w:tc>
          <w:tcPr>
            <w:tcW w:w="1336" w:type="dxa"/>
          </w:tcPr>
          <w:p w:rsidR="00041AC8" w:rsidRDefault="00BD5A5D">
            <w:r>
              <w:t>3</w:t>
            </w:r>
          </w:p>
        </w:tc>
        <w:tc>
          <w:tcPr>
            <w:tcW w:w="1336" w:type="dxa"/>
          </w:tcPr>
          <w:p w:rsidR="00041AC8" w:rsidRDefault="00BD5A5D">
            <w:r>
              <w:t>NA</w:t>
            </w:r>
          </w:p>
        </w:tc>
        <w:tc>
          <w:tcPr>
            <w:tcW w:w="1336" w:type="dxa"/>
          </w:tcPr>
          <w:p w:rsidR="00041AC8" w:rsidRDefault="00BD5A5D">
            <w:r>
              <w:t>Same as above</w:t>
            </w:r>
          </w:p>
        </w:tc>
        <w:tc>
          <w:tcPr>
            <w:tcW w:w="1336" w:type="dxa"/>
          </w:tcPr>
          <w:p w:rsidR="00041AC8" w:rsidRDefault="00BD5A5D">
            <w:r>
              <w:t>Same as above</w:t>
            </w:r>
          </w:p>
        </w:tc>
      </w:tr>
      <w:tr w:rsidR="00041AC8" w:rsidTr="00041AC8">
        <w:tc>
          <w:tcPr>
            <w:tcW w:w="562" w:type="dxa"/>
          </w:tcPr>
          <w:p w:rsidR="00041AC8" w:rsidRDefault="00041AC8">
            <w:r>
              <w:t>3.</w:t>
            </w:r>
          </w:p>
        </w:tc>
        <w:tc>
          <w:tcPr>
            <w:tcW w:w="2108" w:type="dxa"/>
          </w:tcPr>
          <w:p w:rsidR="00041AC8" w:rsidRDefault="00041AC8">
            <w:r>
              <w:t>Publication work</w:t>
            </w:r>
          </w:p>
        </w:tc>
        <w:tc>
          <w:tcPr>
            <w:tcW w:w="1336" w:type="dxa"/>
          </w:tcPr>
          <w:p w:rsidR="00041AC8" w:rsidRDefault="00BD5A5D">
            <w:r>
              <w:t>5</w:t>
            </w:r>
          </w:p>
        </w:tc>
        <w:tc>
          <w:tcPr>
            <w:tcW w:w="1336" w:type="dxa"/>
          </w:tcPr>
          <w:p w:rsidR="00041AC8" w:rsidRDefault="00BD5A5D">
            <w:r>
              <w:t>3</w:t>
            </w:r>
          </w:p>
        </w:tc>
        <w:tc>
          <w:tcPr>
            <w:tcW w:w="1336" w:type="dxa"/>
          </w:tcPr>
          <w:p w:rsidR="00041AC8" w:rsidRDefault="00BD5A5D">
            <w:r>
              <w:t>NA</w:t>
            </w:r>
          </w:p>
        </w:tc>
        <w:tc>
          <w:tcPr>
            <w:tcW w:w="1336" w:type="dxa"/>
          </w:tcPr>
          <w:p w:rsidR="00041AC8" w:rsidRDefault="00BD5A5D">
            <w:r>
              <w:t>Same as above</w:t>
            </w:r>
          </w:p>
        </w:tc>
        <w:tc>
          <w:tcPr>
            <w:tcW w:w="1336" w:type="dxa"/>
          </w:tcPr>
          <w:p w:rsidR="00041AC8" w:rsidRDefault="00BD5A5D">
            <w:r>
              <w:t>Same as above</w:t>
            </w:r>
          </w:p>
        </w:tc>
      </w:tr>
      <w:tr w:rsidR="000021C4" w:rsidTr="00041AC8">
        <w:tc>
          <w:tcPr>
            <w:tcW w:w="562" w:type="dxa"/>
          </w:tcPr>
          <w:p w:rsidR="000021C4" w:rsidRDefault="000021C4">
            <w:r>
              <w:t>4.</w:t>
            </w:r>
          </w:p>
        </w:tc>
        <w:tc>
          <w:tcPr>
            <w:tcW w:w="2108" w:type="dxa"/>
          </w:tcPr>
          <w:p w:rsidR="000021C4" w:rsidRDefault="000021C4">
            <w:r>
              <w:t>Rapid action survey (Primary/Secondary data collection)</w:t>
            </w:r>
          </w:p>
        </w:tc>
        <w:tc>
          <w:tcPr>
            <w:tcW w:w="1336" w:type="dxa"/>
          </w:tcPr>
          <w:p w:rsidR="000021C4" w:rsidRDefault="00BD5A5D">
            <w:r>
              <w:t>5</w:t>
            </w:r>
          </w:p>
        </w:tc>
        <w:tc>
          <w:tcPr>
            <w:tcW w:w="1336" w:type="dxa"/>
          </w:tcPr>
          <w:p w:rsidR="000021C4" w:rsidRDefault="00BD5A5D">
            <w:r>
              <w:t>3</w:t>
            </w:r>
          </w:p>
        </w:tc>
        <w:tc>
          <w:tcPr>
            <w:tcW w:w="1336" w:type="dxa"/>
          </w:tcPr>
          <w:p w:rsidR="000021C4" w:rsidRDefault="00BD5A5D">
            <w:r>
              <w:t>NA</w:t>
            </w:r>
          </w:p>
        </w:tc>
        <w:tc>
          <w:tcPr>
            <w:tcW w:w="1336" w:type="dxa"/>
          </w:tcPr>
          <w:p w:rsidR="000021C4" w:rsidRDefault="00BD5A5D">
            <w:r>
              <w:t>Same as above</w:t>
            </w:r>
          </w:p>
        </w:tc>
        <w:tc>
          <w:tcPr>
            <w:tcW w:w="1336" w:type="dxa"/>
          </w:tcPr>
          <w:p w:rsidR="000021C4" w:rsidRDefault="00BD5A5D">
            <w:r>
              <w:t>Same as above</w:t>
            </w:r>
          </w:p>
        </w:tc>
      </w:tr>
      <w:tr w:rsidR="00041AC8" w:rsidTr="00041AC8">
        <w:tc>
          <w:tcPr>
            <w:tcW w:w="562" w:type="dxa"/>
          </w:tcPr>
          <w:p w:rsidR="00041AC8" w:rsidRDefault="000021C4">
            <w:r>
              <w:lastRenderedPageBreak/>
              <w:t>5</w:t>
            </w:r>
            <w:r w:rsidR="00041AC8">
              <w:t>.</w:t>
            </w:r>
          </w:p>
        </w:tc>
        <w:tc>
          <w:tcPr>
            <w:tcW w:w="2108" w:type="dxa"/>
          </w:tcPr>
          <w:p w:rsidR="00041AC8" w:rsidRDefault="00041AC8">
            <w:r>
              <w:t>Organizing Workshops &amp; Seminars</w:t>
            </w:r>
          </w:p>
        </w:tc>
        <w:tc>
          <w:tcPr>
            <w:tcW w:w="1336" w:type="dxa"/>
          </w:tcPr>
          <w:p w:rsidR="00041AC8" w:rsidRDefault="00BD5A5D">
            <w:r>
              <w:t>10</w:t>
            </w:r>
          </w:p>
        </w:tc>
        <w:tc>
          <w:tcPr>
            <w:tcW w:w="1336" w:type="dxa"/>
          </w:tcPr>
          <w:p w:rsidR="00041AC8" w:rsidRDefault="00BD5A5D">
            <w:r>
              <w:t>6</w:t>
            </w:r>
          </w:p>
        </w:tc>
        <w:tc>
          <w:tcPr>
            <w:tcW w:w="1336" w:type="dxa"/>
          </w:tcPr>
          <w:p w:rsidR="00041AC8" w:rsidRDefault="00BD5A5D">
            <w:r>
              <w:t>NA</w:t>
            </w:r>
          </w:p>
        </w:tc>
        <w:tc>
          <w:tcPr>
            <w:tcW w:w="1336" w:type="dxa"/>
          </w:tcPr>
          <w:p w:rsidR="00041AC8" w:rsidRDefault="00BD5A5D">
            <w:r>
              <w:t>Same as above</w:t>
            </w:r>
          </w:p>
        </w:tc>
        <w:tc>
          <w:tcPr>
            <w:tcW w:w="1336" w:type="dxa"/>
          </w:tcPr>
          <w:p w:rsidR="00041AC8" w:rsidRDefault="00BD5A5D">
            <w:r>
              <w:t>Same as above</w:t>
            </w:r>
          </w:p>
        </w:tc>
      </w:tr>
      <w:tr w:rsidR="00041AC8" w:rsidTr="00041AC8">
        <w:tc>
          <w:tcPr>
            <w:tcW w:w="562" w:type="dxa"/>
          </w:tcPr>
          <w:p w:rsidR="00041AC8" w:rsidRDefault="000021C4">
            <w:r>
              <w:t>6</w:t>
            </w:r>
            <w:r w:rsidR="00041AC8">
              <w:t>.</w:t>
            </w:r>
          </w:p>
        </w:tc>
        <w:tc>
          <w:tcPr>
            <w:tcW w:w="2108" w:type="dxa"/>
          </w:tcPr>
          <w:p w:rsidR="00041AC8" w:rsidRDefault="00041AC8">
            <w:r>
              <w:t>Project Sub-Components</w:t>
            </w:r>
          </w:p>
        </w:tc>
        <w:tc>
          <w:tcPr>
            <w:tcW w:w="1336" w:type="dxa"/>
          </w:tcPr>
          <w:p w:rsidR="00041AC8" w:rsidRDefault="00BD5A5D">
            <w:r>
              <w:t>15</w:t>
            </w:r>
          </w:p>
        </w:tc>
        <w:tc>
          <w:tcPr>
            <w:tcW w:w="1336" w:type="dxa"/>
          </w:tcPr>
          <w:p w:rsidR="00041AC8" w:rsidRDefault="00BD5A5D">
            <w:r>
              <w:t>6</w:t>
            </w:r>
          </w:p>
        </w:tc>
        <w:tc>
          <w:tcPr>
            <w:tcW w:w="1336" w:type="dxa"/>
          </w:tcPr>
          <w:p w:rsidR="00041AC8" w:rsidRDefault="00BD5A5D">
            <w:r>
              <w:t>NA</w:t>
            </w:r>
          </w:p>
        </w:tc>
        <w:tc>
          <w:tcPr>
            <w:tcW w:w="1336" w:type="dxa"/>
          </w:tcPr>
          <w:p w:rsidR="00041AC8" w:rsidRDefault="00BD5A5D">
            <w:r>
              <w:t>Same as above</w:t>
            </w:r>
          </w:p>
        </w:tc>
        <w:tc>
          <w:tcPr>
            <w:tcW w:w="1336" w:type="dxa"/>
          </w:tcPr>
          <w:p w:rsidR="00041AC8" w:rsidRDefault="00BD5A5D">
            <w:r>
              <w:t>Same as above</w:t>
            </w:r>
          </w:p>
        </w:tc>
      </w:tr>
    </w:tbl>
    <w:p w:rsidR="00BD5A5D" w:rsidRDefault="00BD5A5D" w:rsidP="00496629">
      <w:pPr>
        <w:pStyle w:val="NoSpacing"/>
        <w:jc w:val="both"/>
        <w:rPr>
          <w:rFonts w:asciiTheme="minorHAnsi" w:eastAsiaTheme="minorHAnsi" w:hAnsiTheme="minorHAnsi" w:cstheme="minorBidi"/>
          <w:szCs w:val="20"/>
          <w:lang w:bidi="mr-IN"/>
        </w:rPr>
      </w:pPr>
      <w:r>
        <w:rPr>
          <w:rFonts w:asciiTheme="minorHAnsi" w:eastAsiaTheme="minorHAnsi" w:hAnsiTheme="minorHAnsi" w:cstheme="minorBidi"/>
          <w:szCs w:val="20"/>
          <w:lang w:bidi="mr-IN"/>
        </w:rPr>
        <w:t xml:space="preserve">The classification or project, period of execution and budget amount is an illustrative and not exhaustive in nature. Based on presentation and discussions on budget, the Commissioner TRTI shall direct the sub-committee to make suitable decision for maintaining the cash flow and smooth execution of project. </w:t>
      </w:r>
    </w:p>
    <w:p w:rsidR="00860A89" w:rsidRDefault="00860A89" w:rsidP="00860A89">
      <w:pPr>
        <w:pStyle w:val="NoSpacing"/>
        <w:jc w:val="both"/>
      </w:pPr>
      <w:r>
        <w:t>22.The party of second part to submit the budget and adhere to the expense to overhead ratio as displayed on T-Ambition</w:t>
      </w:r>
    </w:p>
    <w:p w:rsidR="00860A89" w:rsidRDefault="00860A89" w:rsidP="00860A89">
      <w:pPr>
        <w:pStyle w:val="NoSpacing"/>
        <w:jc w:val="both"/>
      </w:pPr>
      <w:r>
        <w:t>23.The innovation agency shall dedicate one bank account specifically for this project and fill in the below mentioned account details for transfer of funds from TRTI to Training Partner.</w:t>
      </w:r>
    </w:p>
    <w:p w:rsidR="00860A89" w:rsidRDefault="00860A89" w:rsidP="00860A89">
      <w:pPr>
        <w:pStyle w:val="NoSpacing"/>
        <w:jc w:val="both"/>
      </w:pPr>
      <w:r>
        <w:t>i) Name of Account:</w:t>
      </w:r>
    </w:p>
    <w:p w:rsidR="00860A89" w:rsidRDefault="00860A89" w:rsidP="00860A89">
      <w:pPr>
        <w:pStyle w:val="NoSpacing"/>
        <w:jc w:val="both"/>
      </w:pPr>
      <w:r>
        <w:t>ii) Name of bank and branch address:</w:t>
      </w:r>
    </w:p>
    <w:p w:rsidR="00860A89" w:rsidRDefault="00860A89" w:rsidP="00860A89">
      <w:pPr>
        <w:pStyle w:val="NoSpacing"/>
        <w:jc w:val="both"/>
      </w:pPr>
      <w:r>
        <w:t>iii) Type of account: Savings/Current or any other (Pl mention)</w:t>
      </w:r>
    </w:p>
    <w:p w:rsidR="00860A89" w:rsidRDefault="00860A89" w:rsidP="00860A89">
      <w:pPr>
        <w:pStyle w:val="NoSpacing"/>
        <w:jc w:val="both"/>
      </w:pPr>
      <w:r>
        <w:t>iv)Account No.:</w:t>
      </w:r>
    </w:p>
    <w:p w:rsidR="00860A89" w:rsidRDefault="00860A89" w:rsidP="00860A89">
      <w:pPr>
        <w:pStyle w:val="NoSpacing"/>
        <w:jc w:val="both"/>
      </w:pPr>
      <w:r>
        <w:t>v) IFS Code:</w:t>
      </w:r>
    </w:p>
    <w:p w:rsidR="00860A89" w:rsidRDefault="00860A89" w:rsidP="00860A89">
      <w:pPr>
        <w:pStyle w:val="NoSpacing"/>
        <w:jc w:val="both"/>
        <w:rPr>
          <w:rFonts w:asciiTheme="minorHAnsi" w:eastAsiaTheme="minorHAnsi" w:hAnsiTheme="minorHAnsi" w:cstheme="minorBidi"/>
          <w:szCs w:val="20"/>
          <w:lang w:bidi="mr-IN"/>
        </w:rPr>
      </w:pPr>
      <w:r>
        <w:t>24.The agency will also submit utilization certificates as per the criteria of sanctioned cost of project by TRTI Pune. The format of the same be downloaded and used which is displayed on T-Ambiti</w:t>
      </w:r>
    </w:p>
    <w:p w:rsidR="00496629" w:rsidRPr="00A56FA8" w:rsidRDefault="00860A89" w:rsidP="00496629">
      <w:pPr>
        <w:pStyle w:val="NoSpacing"/>
        <w:jc w:val="both"/>
        <w:rPr>
          <w:b/>
          <w:bCs/>
        </w:rPr>
      </w:pPr>
      <w:r>
        <w:rPr>
          <w:b/>
          <w:bCs/>
        </w:rPr>
        <w:t>25</w:t>
      </w:r>
      <w:r w:rsidR="00496629" w:rsidRPr="00A56FA8">
        <w:rPr>
          <w:b/>
          <w:bCs/>
        </w:rPr>
        <w:t>. Term of MoU:</w:t>
      </w:r>
    </w:p>
    <w:p w:rsidR="00496629" w:rsidRDefault="00496629" w:rsidP="00496629">
      <w:pPr>
        <w:pStyle w:val="NoSpacing"/>
        <w:jc w:val="both"/>
      </w:pPr>
      <w:r>
        <w:t>The Memorandum of Understanding shall remain in force from date of commencement till completion of project or March 31</w:t>
      </w:r>
      <w:r w:rsidRPr="007E7591">
        <w:rPr>
          <w:vertAlign w:val="superscript"/>
        </w:rPr>
        <w:t>st</w:t>
      </w:r>
      <w:r>
        <w:t xml:space="preserve"> 2019 whichever falls earlier. The MoU can be amended, modified with addition of other terms and conditions based on the performance of party of second part. Any such decisions shall be arrived at by mutual consent.</w:t>
      </w:r>
    </w:p>
    <w:p w:rsidR="00496629" w:rsidRPr="00A56FA8" w:rsidRDefault="00860A89" w:rsidP="00496629">
      <w:pPr>
        <w:pStyle w:val="NoSpacing"/>
        <w:jc w:val="both"/>
        <w:rPr>
          <w:b/>
          <w:bCs/>
        </w:rPr>
      </w:pPr>
      <w:r>
        <w:rPr>
          <w:b/>
          <w:bCs/>
        </w:rPr>
        <w:t>26</w:t>
      </w:r>
      <w:r w:rsidR="00496629" w:rsidRPr="00A56FA8">
        <w:rPr>
          <w:b/>
          <w:bCs/>
        </w:rPr>
        <w:t>. Arbitration and Dispute Resolution:</w:t>
      </w:r>
    </w:p>
    <w:p w:rsidR="00496629" w:rsidRDefault="00496629" w:rsidP="00496629">
      <w:pPr>
        <w:pStyle w:val="NoSpacing"/>
        <w:jc w:val="both"/>
      </w:pPr>
      <w:r>
        <w:t>TRTI, Pune shall form the arbitration committee headed by the Commissioner, TRTI Pune and the members nominated by him representing TRTI, Pune with inclusion of member/s from Training Provider.</w:t>
      </w:r>
    </w:p>
    <w:p w:rsidR="00496629" w:rsidRDefault="00496629" w:rsidP="00496629">
      <w:pPr>
        <w:pStyle w:val="NoSpacing"/>
        <w:jc w:val="both"/>
      </w:pPr>
      <w:r>
        <w:t>The decision of arbitration committee shall be binding on both the parties.</w:t>
      </w:r>
    </w:p>
    <w:p w:rsidR="00496629" w:rsidRPr="00A56FA8" w:rsidRDefault="00860A89" w:rsidP="00496629">
      <w:pPr>
        <w:pStyle w:val="NoSpacing"/>
        <w:jc w:val="both"/>
        <w:rPr>
          <w:b/>
          <w:bCs/>
        </w:rPr>
      </w:pPr>
      <w:r>
        <w:rPr>
          <w:b/>
          <w:bCs/>
        </w:rPr>
        <w:t>27</w:t>
      </w:r>
      <w:r w:rsidR="00496629" w:rsidRPr="00A56FA8">
        <w:rPr>
          <w:b/>
          <w:bCs/>
        </w:rPr>
        <w:t>. Jurisdiction:</w:t>
      </w:r>
    </w:p>
    <w:p w:rsidR="00496629" w:rsidRDefault="00496629" w:rsidP="00496629">
      <w:pPr>
        <w:pStyle w:val="NoSpacing"/>
        <w:jc w:val="both"/>
      </w:pPr>
      <w:r>
        <w:t>In case the decisions of Arbitration Committee are not acceptable to the parties, for the court proceedings shall be completed in Pune.</w:t>
      </w:r>
    </w:p>
    <w:p w:rsidR="00496629" w:rsidRPr="00A56FA8" w:rsidRDefault="00860A89" w:rsidP="00496629">
      <w:pPr>
        <w:pStyle w:val="NoSpacing"/>
        <w:jc w:val="both"/>
        <w:rPr>
          <w:b/>
          <w:bCs/>
        </w:rPr>
      </w:pPr>
      <w:r>
        <w:rPr>
          <w:b/>
          <w:bCs/>
        </w:rPr>
        <w:t>28</w:t>
      </w:r>
      <w:r w:rsidR="00496629" w:rsidRPr="00A56FA8">
        <w:rPr>
          <w:b/>
          <w:bCs/>
        </w:rPr>
        <w:t>. Termination of MoU:</w:t>
      </w:r>
    </w:p>
    <w:p w:rsidR="00496629" w:rsidRDefault="00496629" w:rsidP="00496629">
      <w:pPr>
        <w:pStyle w:val="NoSpacing"/>
        <w:jc w:val="both"/>
      </w:pPr>
      <w:r>
        <w:t>TRTI, Pune may terminate or suspend this MoU in whole or in part for any material breach committed by party of second part. Any portion of the MoU which is not terminated or suspended shall remain in force and effect. The Party of First Part shall provide a prior written notice of one week and an opportunity of being heard to the Party of Second Part before the termination orders are issued by TRTI Pune.</w:t>
      </w:r>
    </w:p>
    <w:p w:rsidR="00496629" w:rsidRPr="00A56FA8" w:rsidRDefault="00860A89" w:rsidP="00496629">
      <w:pPr>
        <w:pStyle w:val="NoSpacing"/>
        <w:jc w:val="both"/>
        <w:rPr>
          <w:b/>
          <w:bCs/>
        </w:rPr>
      </w:pPr>
      <w:r>
        <w:rPr>
          <w:b/>
          <w:bCs/>
        </w:rPr>
        <w:t>29</w:t>
      </w:r>
      <w:r w:rsidR="00496629" w:rsidRPr="00A56FA8">
        <w:rPr>
          <w:b/>
          <w:bCs/>
        </w:rPr>
        <w:t>. Force Majeure:</w:t>
      </w:r>
    </w:p>
    <w:p w:rsidR="00496629" w:rsidRDefault="00496629" w:rsidP="00496629">
      <w:pPr>
        <w:pStyle w:val="NoSpacing"/>
        <w:jc w:val="both"/>
      </w:pPr>
      <w:r>
        <w:t xml:space="preserve">a) This clause is mentioned to mean any unforeseeable or exceptional situation or event beyond the control of both the parties, preventing them or their agents, authorized representatives from fulfilling any of the obligations under this MoU and is not attributable to their negligence or error on their part, proving unsurmountable in spite of all due diligence. </w:t>
      </w:r>
    </w:p>
    <w:p w:rsidR="00496629" w:rsidRDefault="00496629" w:rsidP="00496629">
      <w:pPr>
        <w:pStyle w:val="NoSpacing"/>
        <w:jc w:val="both"/>
      </w:pPr>
      <w:r>
        <w:t xml:space="preserve">b) Any of the party under MoU with Force Majeure shall inform other party without delay by registered letter with </w:t>
      </w:r>
      <w:r w:rsidR="00E30AC8">
        <w:t>advice</w:t>
      </w:r>
      <w:r>
        <w:t xml:space="preserve"> of delivery or equivalent, stating the nature, probable duration and foreseeable effects.</w:t>
      </w:r>
    </w:p>
    <w:p w:rsidR="00496629" w:rsidRDefault="00496629" w:rsidP="00496629">
      <w:pPr>
        <w:pStyle w:val="NoSpacing"/>
        <w:jc w:val="both"/>
      </w:pPr>
      <w:r>
        <w:t xml:space="preserve">c) Neither TRTI Pune nor Party of the Second Part shall be held in breach of obligations under MoU, if they are prevented from fulfilling them by Force Majeure. Each of the party will make every effort to mitigate any losses suffered due to force majeure. In case either of the party fails to make the efforts for the mitigation of the losses other party will have right to terminate the MoU. </w:t>
      </w:r>
    </w:p>
    <w:p w:rsidR="00496629" w:rsidRPr="00A56FA8" w:rsidRDefault="00860A89" w:rsidP="00496629">
      <w:pPr>
        <w:pStyle w:val="NoSpacing"/>
        <w:jc w:val="both"/>
        <w:rPr>
          <w:b/>
          <w:bCs/>
        </w:rPr>
      </w:pPr>
      <w:r>
        <w:rPr>
          <w:b/>
          <w:bCs/>
        </w:rPr>
        <w:t>30</w:t>
      </w:r>
      <w:r w:rsidR="00496629" w:rsidRPr="00A56FA8">
        <w:rPr>
          <w:b/>
          <w:bCs/>
        </w:rPr>
        <w:t>. Miscellaneous:</w:t>
      </w:r>
    </w:p>
    <w:p w:rsidR="00496629" w:rsidRDefault="00496629" w:rsidP="00496629">
      <w:pPr>
        <w:pStyle w:val="NoSpacing"/>
        <w:numPr>
          <w:ilvl w:val="0"/>
          <w:numId w:val="2"/>
        </w:numPr>
        <w:jc w:val="both"/>
      </w:pPr>
      <w:r>
        <w:lastRenderedPageBreak/>
        <w:t>Any modification/amendments to this MoU can only be made in written and signed by both parties</w:t>
      </w:r>
    </w:p>
    <w:p w:rsidR="00496629" w:rsidRDefault="00496629" w:rsidP="00496629">
      <w:pPr>
        <w:pStyle w:val="NoSpacing"/>
        <w:numPr>
          <w:ilvl w:val="0"/>
          <w:numId w:val="2"/>
        </w:numPr>
        <w:jc w:val="both"/>
      </w:pPr>
      <w:r>
        <w:t>This MoU does not restrict either party from participating in similar activity with other private, public agencies organizations and individuals.</w:t>
      </w:r>
    </w:p>
    <w:p w:rsidR="00496629" w:rsidRDefault="00496629" w:rsidP="00496629">
      <w:pPr>
        <w:pStyle w:val="NoSpacing"/>
        <w:numPr>
          <w:ilvl w:val="0"/>
          <w:numId w:val="2"/>
        </w:numPr>
        <w:jc w:val="both"/>
      </w:pPr>
      <w:r>
        <w:t xml:space="preserve">The Commissioner, TRTI Pune will make final decision whether to continue working on further project. </w:t>
      </w:r>
    </w:p>
    <w:p w:rsidR="00496629" w:rsidRDefault="00496629" w:rsidP="00496629">
      <w:pPr>
        <w:pStyle w:val="NoSpacing"/>
        <w:jc w:val="both"/>
      </w:pPr>
    </w:p>
    <w:p w:rsidR="00496629" w:rsidRDefault="00496629" w:rsidP="00496629">
      <w:pPr>
        <w:pStyle w:val="NoSpacing"/>
        <w:jc w:val="both"/>
      </w:pPr>
    </w:p>
    <w:p w:rsidR="00496629" w:rsidRDefault="00496629" w:rsidP="00496629">
      <w:pPr>
        <w:pStyle w:val="NoSpacing"/>
        <w:jc w:val="both"/>
      </w:pPr>
      <w:r>
        <w:t>Party of the First Part                                                                                             Party of Second Part</w:t>
      </w:r>
    </w:p>
    <w:p w:rsidR="00496629" w:rsidRDefault="00496629" w:rsidP="00496629">
      <w:pPr>
        <w:pStyle w:val="NoSpacing"/>
        <w:jc w:val="both"/>
      </w:pPr>
    </w:p>
    <w:p w:rsidR="00496629" w:rsidRDefault="00496629" w:rsidP="00496629">
      <w:pPr>
        <w:pStyle w:val="NoSpacing"/>
        <w:jc w:val="both"/>
      </w:pPr>
      <w:r>
        <w:t>Hansdhwaj Sonawane                                                                                       ------------------------------------</w:t>
      </w:r>
    </w:p>
    <w:p w:rsidR="00496629" w:rsidRDefault="00496629" w:rsidP="00496629">
      <w:pPr>
        <w:pStyle w:val="NoSpacing"/>
        <w:jc w:val="both"/>
      </w:pPr>
      <w:r>
        <w:t>Dy. Director                                                                                                         -------------------------------------</w:t>
      </w:r>
    </w:p>
    <w:p w:rsidR="00496629" w:rsidRDefault="00496629" w:rsidP="00496629">
      <w:pPr>
        <w:pStyle w:val="NoSpacing"/>
        <w:jc w:val="both"/>
      </w:pPr>
      <w:r>
        <w:t>Tribal Research Training Institute, Pune</w:t>
      </w:r>
    </w:p>
    <w:p w:rsidR="00496629" w:rsidRDefault="00496629" w:rsidP="00496629">
      <w:pPr>
        <w:pStyle w:val="NoSpacing"/>
        <w:jc w:val="both"/>
      </w:pPr>
    </w:p>
    <w:p w:rsidR="00496629" w:rsidRDefault="00496629" w:rsidP="00496629">
      <w:pPr>
        <w:pStyle w:val="NoSpacing"/>
        <w:jc w:val="both"/>
      </w:pPr>
    </w:p>
    <w:p w:rsidR="00496629" w:rsidRDefault="00496629" w:rsidP="00496629">
      <w:pPr>
        <w:pStyle w:val="NoSpacing"/>
        <w:jc w:val="both"/>
      </w:pPr>
    </w:p>
    <w:p w:rsidR="003D39ED" w:rsidRDefault="003D39ED"/>
    <w:p w:rsidR="00684AEC" w:rsidRDefault="00684AEC"/>
    <w:sectPr w:rsidR="00684AEC" w:rsidSect="00F6690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84B6E"/>
    <w:multiLevelType w:val="hybridMultilevel"/>
    <w:tmpl w:val="9E4EAFD6"/>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3C938CC"/>
    <w:multiLevelType w:val="hybridMultilevel"/>
    <w:tmpl w:val="D4D201D8"/>
    <w:lvl w:ilvl="0" w:tplc="BDBEDA8C">
      <w:numFmt w:val="bullet"/>
      <w:lvlText w:val="-"/>
      <w:lvlJc w:val="left"/>
      <w:pPr>
        <w:ind w:left="912" w:hanging="360"/>
      </w:pPr>
      <w:rPr>
        <w:rFonts w:ascii="Calibri" w:eastAsiaTheme="minorHAnsi" w:hAnsi="Calibri" w:cs="Calibri"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2" w15:restartNumberingAfterBreak="0">
    <w:nsid w:val="3BF31C59"/>
    <w:multiLevelType w:val="hybridMultilevel"/>
    <w:tmpl w:val="057A7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1C2"/>
    <w:rsid w:val="000021C4"/>
    <w:rsid w:val="00041AC8"/>
    <w:rsid w:val="000C201C"/>
    <w:rsid w:val="00173146"/>
    <w:rsid w:val="00185D06"/>
    <w:rsid w:val="003833D3"/>
    <w:rsid w:val="003D39ED"/>
    <w:rsid w:val="00496629"/>
    <w:rsid w:val="00684AEC"/>
    <w:rsid w:val="006B51C2"/>
    <w:rsid w:val="0076249C"/>
    <w:rsid w:val="007D37A2"/>
    <w:rsid w:val="007D3D62"/>
    <w:rsid w:val="007E539A"/>
    <w:rsid w:val="007F0561"/>
    <w:rsid w:val="00860A89"/>
    <w:rsid w:val="00901501"/>
    <w:rsid w:val="00B731A8"/>
    <w:rsid w:val="00BD5A5D"/>
    <w:rsid w:val="00CA6796"/>
    <w:rsid w:val="00D50CF9"/>
    <w:rsid w:val="00D820A0"/>
    <w:rsid w:val="00DE721B"/>
    <w:rsid w:val="00E30AC8"/>
    <w:rsid w:val="00F66904"/>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B90C52-260D-496B-8FA4-3F605B559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mr-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9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901501"/>
    <w:pPr>
      <w:spacing w:after="0" w:line="240" w:lineRule="auto"/>
    </w:pPr>
    <w:rPr>
      <w:rFonts w:ascii="Calibri" w:eastAsia="Calibri" w:hAnsi="Calibri" w:cs="Mangal"/>
      <w:szCs w:val="22"/>
      <w:lang w:bidi="ar-SA"/>
    </w:rPr>
  </w:style>
  <w:style w:type="table" w:styleId="TableGrid">
    <w:name w:val="Table Grid"/>
    <w:basedOn w:val="TableNormal"/>
    <w:uiPriority w:val="99"/>
    <w:rsid w:val="00041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53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2048</Words>
  <Characters>11678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PrasadN</dc:creator>
  <cp:keywords/>
  <dc:description/>
  <cp:lastModifiedBy>PrasadN</cp:lastModifiedBy>
  <cp:revision>4</cp:revision>
  <dcterms:created xsi:type="dcterms:W3CDTF">2019-05-23T10:28:00Z</dcterms:created>
  <dcterms:modified xsi:type="dcterms:W3CDTF">2019-05-23T10:49:00Z</dcterms:modified>
</cp:coreProperties>
</file>